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AB95" w14:textId="2AF7C872" w:rsidR="00367F49" w:rsidRPr="00EC1296" w:rsidRDefault="00345516" w:rsidP="00367F49">
      <w:pPr>
        <w:pStyle w:val="Rubrik1"/>
        <w:rPr>
          <w:sz w:val="32"/>
        </w:rPr>
      </w:pPr>
      <w:sdt>
        <w:sdtPr>
          <w:rPr>
            <w:rFonts w:eastAsiaTheme="minorHAnsi" w:cstheme="minorHAnsi"/>
            <w:bCs/>
            <w:sz w:val="32"/>
            <w14:ligatures w14:val="standardContextual"/>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8B53D2">
            <w:rPr>
              <w:rFonts w:eastAsiaTheme="minorHAnsi" w:cstheme="minorHAnsi"/>
              <w:bCs/>
              <w:sz w:val="32"/>
              <w14:ligatures w14:val="standardContextual"/>
            </w:rPr>
            <w:t>Inrättande av särskild samverkansgrupp (SSG), mall</w:t>
          </w:r>
        </w:sdtContent>
      </w:sdt>
    </w:p>
    <w:p w14:paraId="12D8F4D2" w14:textId="77777777" w:rsidR="00C53A71" w:rsidRPr="00C53A71" w:rsidRDefault="00C53A71" w:rsidP="00861620">
      <w:pPr>
        <w:rPr>
          <w:rFonts w:asciiTheme="majorHAnsi" w:eastAsiaTheme="minorHAnsi" w:hAnsiTheme="majorHAnsi" w:cstheme="majorHAnsi"/>
          <w:b/>
          <w:bCs/>
          <w:szCs w:val="22"/>
          <w14:ligatures w14:val="standardContextual"/>
        </w:rPr>
      </w:pPr>
    </w:p>
    <w:p w14:paraId="6D55ABFE" w14:textId="31030792" w:rsidR="006976DE" w:rsidRPr="00170722" w:rsidRDefault="00D475B7" w:rsidP="00C53A71">
      <w:pPr>
        <w:rPr>
          <w:rFonts w:eastAsiaTheme="minorHAnsi" w:cstheme="minorHAnsi"/>
          <w:i/>
          <w:iCs/>
          <w:szCs w:val="22"/>
          <w14:ligatures w14:val="standardContextual"/>
        </w:rPr>
      </w:pPr>
      <w:r w:rsidRPr="00170722">
        <w:rPr>
          <w:rFonts w:eastAsiaTheme="minorHAnsi" w:cstheme="minorHAnsi"/>
          <w:i/>
          <w:iCs/>
          <w:szCs w:val="22"/>
          <w14:ligatures w14:val="standardContextual"/>
        </w:rPr>
        <w:t xml:space="preserve">Mallen kan användas som ett stöd vid inrättade av en särskild samverkansgrupp (SSG). </w:t>
      </w:r>
      <w:r w:rsidR="00C53A71" w:rsidRPr="00170722">
        <w:rPr>
          <w:rFonts w:eastAsiaTheme="minorHAnsi" w:cstheme="minorHAnsi"/>
          <w:i/>
          <w:iCs/>
          <w:szCs w:val="22"/>
          <w14:ligatures w14:val="standardContextual"/>
        </w:rPr>
        <w:t xml:space="preserve">En enig samverkansgrupp </w:t>
      </w:r>
      <w:r w:rsidRPr="00170722">
        <w:rPr>
          <w:rFonts w:eastAsiaTheme="minorHAnsi" w:cstheme="minorHAnsi"/>
          <w:i/>
          <w:iCs/>
          <w:szCs w:val="22"/>
          <w14:ligatures w14:val="standardContextual"/>
        </w:rPr>
        <w:t xml:space="preserve">(LSG/FSG) </w:t>
      </w:r>
      <w:r w:rsidR="00C53A71" w:rsidRPr="00170722">
        <w:rPr>
          <w:rFonts w:eastAsiaTheme="minorHAnsi" w:cstheme="minorHAnsi"/>
          <w:i/>
          <w:iCs/>
          <w:szCs w:val="22"/>
          <w14:ligatures w14:val="standardContextual"/>
        </w:rPr>
        <w:t>kan inrätta en särskild samverkansgrupp (SSG) vid behov. Den särskilda samverkansgruppen fullgör i stället för den ordinarie samverkansgruppen uppgifter inom ett uppdrag eller ärende som gruppen fastställer</w:t>
      </w:r>
      <w:r w:rsidR="006976DE" w:rsidRPr="00170722">
        <w:rPr>
          <w:rFonts w:eastAsiaTheme="minorHAnsi" w:cstheme="minorHAnsi"/>
          <w:i/>
          <w:iCs/>
          <w:szCs w:val="22"/>
          <w14:ligatures w14:val="standardContextual"/>
        </w:rPr>
        <w:t xml:space="preserve">. </w:t>
      </w:r>
      <w:r w:rsidR="00DC0693" w:rsidRPr="00DC0693">
        <w:rPr>
          <w:rFonts w:eastAsiaTheme="minorHAnsi" w:cstheme="minorHAnsi"/>
          <w:i/>
          <w:iCs/>
          <w:szCs w:val="22"/>
          <w14:ligatures w14:val="standardContextual"/>
        </w:rPr>
        <w:t>För att återkalla mandatet för ett inrättat SSG krävs att mer än ett förbund alternativt arbetsgivaren och minst ett förbund i den ordinarie samverkansgruppen som inrättat SSG vill återkalla mandatet.</w:t>
      </w:r>
      <w:r w:rsidR="00DC0693">
        <w:rPr>
          <w:rFonts w:eastAsiaTheme="minorHAnsi" w:cstheme="minorHAnsi"/>
          <w:i/>
          <w:iCs/>
          <w:szCs w:val="22"/>
          <w14:ligatures w14:val="standardContextual"/>
        </w:rPr>
        <w:t xml:space="preserve"> </w:t>
      </w:r>
      <w:r w:rsidR="006976DE" w:rsidRPr="00170722">
        <w:rPr>
          <w:rFonts w:eastAsiaTheme="minorHAnsi" w:cstheme="minorHAnsi"/>
          <w:i/>
          <w:iCs/>
          <w:szCs w:val="22"/>
          <w14:ligatures w14:val="standardContextual"/>
        </w:rPr>
        <w:t xml:space="preserve">Mer information finns angivet i Göteborgs stads lokala </w:t>
      </w:r>
      <w:r w:rsidR="00E227F6" w:rsidRPr="00170722">
        <w:rPr>
          <w:rFonts w:eastAsiaTheme="minorHAnsi" w:cstheme="minorHAnsi"/>
          <w:i/>
          <w:iCs/>
          <w:szCs w:val="22"/>
          <w14:ligatures w14:val="standardContextual"/>
        </w:rPr>
        <w:t>kollektivavtal Samverkan Göteborg med tillhörande tillämpningsanvisningar</w:t>
      </w:r>
      <w:r w:rsidR="006976DE" w:rsidRPr="00170722">
        <w:rPr>
          <w:rFonts w:eastAsiaTheme="minorHAnsi" w:cstheme="minorHAnsi"/>
          <w:i/>
          <w:iCs/>
          <w:szCs w:val="22"/>
          <w14:ligatures w14:val="standardContextual"/>
        </w:rPr>
        <w:t>.</w:t>
      </w:r>
    </w:p>
    <w:p w14:paraId="69412A47" w14:textId="77777777" w:rsidR="00053CBF" w:rsidRDefault="00053CBF" w:rsidP="00C53A71">
      <w:pPr>
        <w:rPr>
          <w:rFonts w:eastAsiaTheme="minorHAnsi" w:cstheme="minorHAnsi"/>
          <w:i/>
          <w:iCs/>
          <w:szCs w:val="22"/>
          <w14:ligatures w14:val="standardContextual"/>
        </w:rPr>
      </w:pPr>
    </w:p>
    <w:p w14:paraId="64D0D21E" w14:textId="77777777" w:rsidR="00053CBF" w:rsidRPr="00944B35" w:rsidRDefault="00053CBF" w:rsidP="00053CBF">
      <w:pPr>
        <w:rPr>
          <w:rFonts w:asciiTheme="majorHAnsi" w:eastAsiaTheme="minorHAnsi" w:hAnsiTheme="majorHAnsi" w:cstheme="majorHAnsi"/>
          <w:b/>
          <w:bCs/>
          <w:szCs w:val="22"/>
          <w14:ligatures w14:val="standardContextual"/>
        </w:rPr>
      </w:pPr>
      <w:r w:rsidRPr="00944B35">
        <w:rPr>
          <w:rFonts w:asciiTheme="majorHAnsi" w:eastAsiaTheme="minorHAnsi" w:hAnsiTheme="majorHAnsi" w:cstheme="majorHAnsi"/>
          <w:b/>
          <w:bCs/>
          <w:szCs w:val="22"/>
          <w14:ligatures w14:val="standardContextual"/>
        </w:rPr>
        <w:t>Benämning:</w:t>
      </w:r>
    </w:p>
    <w:p w14:paraId="22FB2AD8" w14:textId="03FFC6C1" w:rsidR="00053CBF" w:rsidRPr="0051765B" w:rsidRDefault="00053CBF" w:rsidP="00C53A71">
      <w:pPr>
        <w:rPr>
          <w:rFonts w:eastAsiaTheme="minorHAnsi" w:cstheme="minorHAnsi"/>
          <w:i/>
          <w:iCs/>
          <w:szCs w:val="22"/>
          <w14:ligatures w14:val="standardContextual"/>
        </w:rPr>
      </w:pPr>
      <w:r w:rsidRPr="0051765B">
        <w:rPr>
          <w:rFonts w:eastAsiaTheme="minorHAnsi" w:cstheme="minorHAnsi"/>
          <w:i/>
          <w:iCs/>
          <w:szCs w:val="22"/>
          <w14:ligatures w14:val="standardContextual"/>
        </w:rPr>
        <w:t>(Här anges hur SSG ska benämnas.)</w:t>
      </w:r>
    </w:p>
    <w:p w14:paraId="3529DC03" w14:textId="77777777" w:rsidR="00053CBF" w:rsidRPr="001E0080" w:rsidRDefault="00053CBF" w:rsidP="00C63BEC">
      <w:pPr>
        <w:rPr>
          <w:rFonts w:eastAsiaTheme="minorHAnsi" w:cstheme="minorHAnsi"/>
          <w:szCs w:val="22"/>
          <w14:ligatures w14:val="standardContextual"/>
        </w:rPr>
      </w:pPr>
    </w:p>
    <w:p w14:paraId="2F636D7B" w14:textId="77777777" w:rsidR="00053CBF" w:rsidRPr="001E0080" w:rsidRDefault="00053CBF" w:rsidP="00C63BEC">
      <w:pPr>
        <w:rPr>
          <w:rFonts w:eastAsiaTheme="minorHAnsi" w:cstheme="minorHAnsi"/>
          <w:szCs w:val="22"/>
          <w14:ligatures w14:val="standardContextual"/>
        </w:rPr>
      </w:pPr>
    </w:p>
    <w:p w14:paraId="27D5EBF4" w14:textId="21EA2A3F" w:rsidR="00C63BEC" w:rsidRPr="00C63BEC" w:rsidRDefault="00C63BEC" w:rsidP="00C63BEC">
      <w:pPr>
        <w:rPr>
          <w:rFonts w:asciiTheme="majorHAnsi" w:eastAsiaTheme="minorHAnsi" w:hAnsiTheme="majorHAnsi" w:cstheme="majorHAnsi"/>
          <w:b/>
          <w:bCs/>
          <w:szCs w:val="22"/>
          <w14:ligatures w14:val="standardContextual"/>
        </w:rPr>
      </w:pPr>
      <w:r w:rsidRPr="00C63BEC">
        <w:rPr>
          <w:rFonts w:asciiTheme="majorHAnsi" w:eastAsiaTheme="minorHAnsi" w:hAnsiTheme="majorHAnsi" w:cstheme="majorHAnsi"/>
          <w:b/>
          <w:bCs/>
          <w:szCs w:val="22"/>
          <w14:ligatures w14:val="standardContextual"/>
        </w:rPr>
        <w:t xml:space="preserve">Syfte: </w:t>
      </w:r>
    </w:p>
    <w:p w14:paraId="30539E84" w14:textId="711979CD" w:rsidR="00C63BEC" w:rsidRPr="001E0080" w:rsidRDefault="00C63BEC" w:rsidP="00C63BEC">
      <w:pPr>
        <w:rPr>
          <w:rFonts w:eastAsiaTheme="minorHAnsi" w:cstheme="minorHAnsi"/>
          <w:i/>
          <w:iCs/>
          <w:szCs w:val="22"/>
          <w14:ligatures w14:val="standardContextual"/>
        </w:rPr>
      </w:pPr>
      <w:r w:rsidRPr="0051765B">
        <w:rPr>
          <w:rFonts w:eastAsiaTheme="minorHAnsi" w:cstheme="minorHAnsi"/>
          <w:bCs/>
          <w:i/>
          <w:iCs/>
          <w:szCs w:val="22"/>
          <w14:ligatures w14:val="standardContextual"/>
        </w:rPr>
        <w:t>(H</w:t>
      </w:r>
      <w:r w:rsidRPr="0051765B">
        <w:rPr>
          <w:rFonts w:eastAsiaTheme="minorHAnsi" w:cstheme="minorHAnsi"/>
          <w:i/>
          <w:iCs/>
          <w:szCs w:val="22"/>
          <w14:ligatures w14:val="standardContextual"/>
        </w:rPr>
        <w:t xml:space="preserve">är beskrivs syftet och uppdraget för SSG samt </w:t>
      </w:r>
      <w:r w:rsidR="00E227F6" w:rsidRPr="0051765B">
        <w:rPr>
          <w:rFonts w:eastAsiaTheme="minorHAnsi" w:cstheme="minorHAnsi"/>
          <w:i/>
          <w:iCs/>
          <w:szCs w:val="22"/>
          <w14:ligatures w14:val="standardContextual"/>
        </w:rPr>
        <w:t xml:space="preserve">en närmare beskrivning av </w:t>
      </w:r>
      <w:r w:rsidRPr="0051765B">
        <w:rPr>
          <w:rFonts w:eastAsiaTheme="minorHAnsi" w:cstheme="minorHAnsi"/>
          <w:i/>
          <w:iCs/>
          <w:szCs w:val="22"/>
          <w14:ligatures w14:val="standardContextual"/>
        </w:rPr>
        <w:t xml:space="preserve">vilka frågor som </w:t>
      </w:r>
      <w:r w:rsidRPr="001E0080">
        <w:rPr>
          <w:rFonts w:eastAsiaTheme="minorHAnsi" w:cstheme="minorHAnsi"/>
          <w:i/>
          <w:iCs/>
          <w:szCs w:val="22"/>
          <w14:ligatures w14:val="standardContextual"/>
        </w:rPr>
        <w:t>ska hanteras.)</w:t>
      </w:r>
    </w:p>
    <w:p w14:paraId="3D27545F" w14:textId="203B4AAB" w:rsidR="00C63BEC" w:rsidRPr="001E0080" w:rsidRDefault="00C63BEC" w:rsidP="00C63BEC">
      <w:pPr>
        <w:rPr>
          <w:rFonts w:eastAsiaTheme="minorHAnsi" w:cstheme="minorHAnsi"/>
          <w:szCs w:val="22"/>
          <w14:ligatures w14:val="standardContextual"/>
        </w:rPr>
      </w:pPr>
    </w:p>
    <w:p w14:paraId="1789BC01" w14:textId="77777777" w:rsidR="00C63BEC" w:rsidRPr="001E0080" w:rsidRDefault="00C63BEC" w:rsidP="00C63BEC">
      <w:pPr>
        <w:rPr>
          <w:rFonts w:eastAsiaTheme="minorHAnsi" w:cstheme="minorHAnsi"/>
          <w:szCs w:val="22"/>
          <w14:ligatures w14:val="standardContextual"/>
        </w:rPr>
      </w:pPr>
    </w:p>
    <w:p w14:paraId="0356F933" w14:textId="77777777" w:rsidR="00C63BEC" w:rsidRDefault="00C63BEC" w:rsidP="00C63BEC">
      <w:pPr>
        <w:rPr>
          <w:rFonts w:asciiTheme="majorHAnsi" w:eastAsiaTheme="minorHAnsi" w:hAnsiTheme="majorHAnsi" w:cstheme="majorHAnsi"/>
          <w:szCs w:val="22"/>
          <w14:ligatures w14:val="standardContextual"/>
        </w:rPr>
      </w:pPr>
      <w:r w:rsidRPr="00C63BEC">
        <w:rPr>
          <w:rFonts w:asciiTheme="majorHAnsi" w:eastAsiaTheme="minorHAnsi" w:hAnsiTheme="majorHAnsi" w:cstheme="majorHAnsi"/>
          <w:b/>
          <w:bCs/>
          <w:szCs w:val="22"/>
          <w14:ligatures w14:val="standardContextual"/>
        </w:rPr>
        <w:t>Period och frekvens:</w:t>
      </w:r>
      <w:r w:rsidRPr="00C63BEC">
        <w:rPr>
          <w:rFonts w:asciiTheme="majorHAnsi" w:eastAsiaTheme="minorHAnsi" w:hAnsiTheme="majorHAnsi" w:cstheme="majorHAnsi"/>
          <w:szCs w:val="22"/>
          <w14:ligatures w14:val="standardContextual"/>
        </w:rPr>
        <w:t xml:space="preserve"> </w:t>
      </w:r>
    </w:p>
    <w:p w14:paraId="1D09F6B2" w14:textId="1BD7A741" w:rsidR="00C63BEC" w:rsidRPr="0051765B" w:rsidRDefault="00C63BEC" w:rsidP="00C63BEC">
      <w:pPr>
        <w:rPr>
          <w:rFonts w:eastAsiaTheme="minorHAnsi" w:cstheme="minorHAnsi"/>
          <w:i/>
          <w:iCs/>
          <w:szCs w:val="22"/>
          <w14:ligatures w14:val="standardContextual"/>
        </w:rPr>
      </w:pPr>
      <w:r w:rsidRPr="0051765B">
        <w:rPr>
          <w:rFonts w:eastAsiaTheme="minorHAnsi" w:cstheme="minorHAnsi"/>
          <w:i/>
          <w:iCs/>
          <w:szCs w:val="22"/>
          <w14:ligatures w14:val="standardContextual"/>
        </w:rPr>
        <w:t>(</w:t>
      </w:r>
      <w:r w:rsidR="000034B1" w:rsidRPr="0051765B">
        <w:rPr>
          <w:rFonts w:eastAsiaTheme="minorHAnsi" w:cstheme="minorHAnsi"/>
          <w:i/>
          <w:iCs/>
          <w:szCs w:val="22"/>
          <w14:ligatures w14:val="standardContextual"/>
        </w:rPr>
        <w:t xml:space="preserve">Ett SSG kan inrättas för en viss tid eller tills vidare. </w:t>
      </w:r>
      <w:r w:rsidRPr="0051765B">
        <w:rPr>
          <w:rFonts w:eastAsiaTheme="minorHAnsi" w:cstheme="minorHAnsi"/>
          <w:i/>
          <w:iCs/>
          <w:szCs w:val="22"/>
          <w14:ligatures w14:val="standardContextual"/>
        </w:rPr>
        <w:t>Här beskrivs start- och planerat slutdatum för SSG samt hur ofta SSG ska äga rum.)</w:t>
      </w:r>
    </w:p>
    <w:p w14:paraId="0EBC9105" w14:textId="77777777" w:rsidR="00C63BEC" w:rsidRPr="001E0080" w:rsidRDefault="00C63BEC" w:rsidP="00C63BEC">
      <w:pPr>
        <w:rPr>
          <w:rFonts w:eastAsiaTheme="minorHAnsi" w:cstheme="minorHAnsi"/>
          <w:szCs w:val="22"/>
          <w14:ligatures w14:val="standardContextual"/>
        </w:rPr>
      </w:pPr>
    </w:p>
    <w:p w14:paraId="1CFD60F3" w14:textId="77777777" w:rsidR="0051765B" w:rsidRPr="001E0080" w:rsidRDefault="0051765B" w:rsidP="00C63BEC">
      <w:pPr>
        <w:rPr>
          <w:rFonts w:eastAsiaTheme="minorHAnsi" w:cstheme="minorHAnsi"/>
          <w:szCs w:val="22"/>
          <w14:ligatures w14:val="standardContextual"/>
        </w:rPr>
      </w:pPr>
    </w:p>
    <w:p w14:paraId="4F26C772" w14:textId="404F3C24" w:rsidR="00C63BEC" w:rsidRDefault="00BB0F00" w:rsidP="00C63BEC">
      <w:pPr>
        <w:rPr>
          <w:rFonts w:asciiTheme="majorHAnsi" w:eastAsiaTheme="minorHAnsi" w:hAnsiTheme="majorHAnsi" w:cstheme="majorHAnsi"/>
          <w:szCs w:val="22"/>
          <w14:ligatures w14:val="standardContextual"/>
        </w:rPr>
      </w:pPr>
      <w:r>
        <w:rPr>
          <w:rFonts w:asciiTheme="majorHAnsi" w:eastAsiaTheme="minorHAnsi" w:hAnsiTheme="majorHAnsi" w:cstheme="majorHAnsi"/>
          <w:b/>
          <w:bCs/>
          <w:szCs w:val="22"/>
          <w14:ligatures w14:val="standardContextual"/>
        </w:rPr>
        <w:t>S</w:t>
      </w:r>
      <w:r w:rsidR="00C63BEC" w:rsidRPr="00C63BEC">
        <w:rPr>
          <w:rFonts w:asciiTheme="majorHAnsi" w:eastAsiaTheme="minorHAnsi" w:hAnsiTheme="majorHAnsi" w:cstheme="majorHAnsi"/>
          <w:b/>
          <w:bCs/>
          <w:szCs w:val="22"/>
          <w14:ligatures w14:val="standardContextual"/>
        </w:rPr>
        <w:t>kyddskommitté:</w:t>
      </w:r>
      <w:r w:rsidR="00C63BEC" w:rsidRPr="00C63BEC">
        <w:rPr>
          <w:rFonts w:asciiTheme="majorHAnsi" w:eastAsiaTheme="minorHAnsi" w:hAnsiTheme="majorHAnsi" w:cstheme="majorHAnsi"/>
          <w:szCs w:val="22"/>
          <w14:ligatures w14:val="standardContextual"/>
        </w:rPr>
        <w:t xml:space="preserve"> </w:t>
      </w:r>
    </w:p>
    <w:p w14:paraId="57419230" w14:textId="2684C92F" w:rsidR="00C63BEC" w:rsidRPr="0051765B" w:rsidRDefault="00C63BEC" w:rsidP="00C63BEC">
      <w:pPr>
        <w:rPr>
          <w:rFonts w:eastAsiaTheme="minorHAnsi" w:cstheme="minorHAnsi"/>
          <w:i/>
          <w:iCs/>
          <w:szCs w:val="22"/>
          <w14:ligatures w14:val="standardContextual"/>
        </w:rPr>
      </w:pPr>
      <w:r w:rsidRPr="0051765B">
        <w:rPr>
          <w:rFonts w:eastAsiaTheme="minorHAnsi" w:cstheme="minorHAnsi"/>
          <w:i/>
          <w:iCs/>
          <w:szCs w:val="22"/>
          <w14:ligatures w14:val="standardContextual"/>
        </w:rPr>
        <w:t>(Här beskrivs om SSG ska utgöra skyddskommitté.)</w:t>
      </w:r>
    </w:p>
    <w:p w14:paraId="6FAD3886" w14:textId="77777777" w:rsidR="005273F4" w:rsidRPr="001E0080" w:rsidRDefault="005273F4" w:rsidP="005273F4">
      <w:pPr>
        <w:rPr>
          <w:rFonts w:eastAsiaTheme="minorHAnsi" w:cstheme="minorHAnsi"/>
          <w:szCs w:val="22"/>
          <w14:ligatures w14:val="standardContextual"/>
        </w:rPr>
      </w:pPr>
    </w:p>
    <w:p w14:paraId="2CC0BFFE" w14:textId="77777777" w:rsidR="00134A76" w:rsidRDefault="00134A76" w:rsidP="005273F4">
      <w:pPr>
        <w:rPr>
          <w:rFonts w:eastAsiaTheme="minorHAnsi" w:cstheme="minorHAnsi"/>
          <w:szCs w:val="22"/>
          <w14:ligatures w14:val="standardContextual"/>
        </w:rPr>
      </w:pPr>
    </w:p>
    <w:p w14:paraId="1C5959EF" w14:textId="77777777" w:rsidR="009C6DE1" w:rsidRDefault="009C6DE1" w:rsidP="005273F4">
      <w:pPr>
        <w:rPr>
          <w:rFonts w:eastAsiaTheme="minorHAnsi" w:cstheme="minorHAnsi"/>
          <w:szCs w:val="22"/>
          <w14:ligatures w14:val="standardContextual"/>
        </w:rPr>
      </w:pPr>
    </w:p>
    <w:p w14:paraId="50C17E69" w14:textId="77777777" w:rsidR="009C6DE1" w:rsidRDefault="009C6DE1" w:rsidP="005273F4">
      <w:pPr>
        <w:rPr>
          <w:rFonts w:eastAsiaTheme="minorHAnsi" w:cstheme="minorHAnsi"/>
          <w:szCs w:val="22"/>
          <w14:ligatures w14:val="standardContextual"/>
        </w:rPr>
      </w:pPr>
    </w:p>
    <w:p w14:paraId="75BBCEB1" w14:textId="77777777" w:rsidR="009C6DE1" w:rsidRPr="001E0080" w:rsidRDefault="009C6DE1" w:rsidP="005273F4">
      <w:pPr>
        <w:rPr>
          <w:rFonts w:eastAsiaTheme="minorHAnsi" w:cstheme="minorHAnsi"/>
          <w:szCs w:val="22"/>
          <w14:ligatures w14:val="standardContextual"/>
        </w:rPr>
      </w:pPr>
    </w:p>
    <w:p w14:paraId="1E21871A" w14:textId="77777777" w:rsidR="009C6DE1" w:rsidRDefault="009C6DE1" w:rsidP="005273F4">
      <w:pPr>
        <w:rPr>
          <w:rFonts w:asciiTheme="majorHAnsi" w:eastAsiaTheme="minorHAnsi" w:hAnsiTheme="majorHAnsi" w:cstheme="majorHAnsi"/>
          <w:b/>
          <w:bCs/>
          <w:szCs w:val="22"/>
          <w14:ligatures w14:val="standardContextual"/>
        </w:rPr>
      </w:pPr>
    </w:p>
    <w:p w14:paraId="07A026E0" w14:textId="40F55097" w:rsidR="005273F4" w:rsidRPr="00C63BEC" w:rsidRDefault="00BB0F00" w:rsidP="005273F4">
      <w:pPr>
        <w:rPr>
          <w:rFonts w:asciiTheme="majorHAnsi" w:eastAsiaTheme="minorHAnsi" w:hAnsiTheme="majorHAnsi" w:cstheme="majorHAnsi"/>
          <w:b/>
          <w:bCs/>
          <w:szCs w:val="22"/>
          <w14:ligatures w14:val="standardContextual"/>
        </w:rPr>
      </w:pPr>
      <w:r>
        <w:rPr>
          <w:rFonts w:asciiTheme="majorHAnsi" w:eastAsiaTheme="minorHAnsi" w:hAnsiTheme="majorHAnsi" w:cstheme="majorHAnsi"/>
          <w:b/>
          <w:bCs/>
          <w:szCs w:val="22"/>
          <w14:ligatures w14:val="standardContextual"/>
        </w:rPr>
        <w:t>P</w:t>
      </w:r>
      <w:r w:rsidR="005273F4" w:rsidRPr="00C63BEC">
        <w:rPr>
          <w:rFonts w:asciiTheme="majorHAnsi" w:eastAsiaTheme="minorHAnsi" w:hAnsiTheme="majorHAnsi" w:cstheme="majorHAnsi"/>
          <w:b/>
          <w:bCs/>
          <w:szCs w:val="22"/>
          <w14:ligatures w14:val="standardContextual"/>
        </w:rPr>
        <w:t>artssamverkan:</w:t>
      </w:r>
    </w:p>
    <w:p w14:paraId="23ED1A9A" w14:textId="04BB1378" w:rsidR="005273F4" w:rsidRPr="0051765B" w:rsidRDefault="00EC1296" w:rsidP="005273F4">
      <w:pPr>
        <w:rPr>
          <w:rFonts w:eastAsiaTheme="minorHAnsi" w:cstheme="minorHAnsi"/>
          <w:i/>
          <w:iCs/>
          <w:szCs w:val="22"/>
          <w14:ligatures w14:val="standardContextual"/>
        </w:rPr>
      </w:pPr>
      <w:r w:rsidRPr="0051765B">
        <w:rPr>
          <w:rFonts w:eastAsiaTheme="minorHAnsi" w:cstheme="minorHAnsi"/>
          <w:i/>
          <w:iCs/>
          <w:szCs w:val="22"/>
          <w14:ligatures w14:val="standardContextual"/>
        </w:rPr>
        <w:t>(</w:t>
      </w:r>
      <w:r w:rsidR="00134A76" w:rsidRPr="0051765B">
        <w:rPr>
          <w:rFonts w:eastAsiaTheme="minorHAnsi" w:cstheme="minorHAnsi"/>
          <w:i/>
          <w:iCs/>
          <w:szCs w:val="22"/>
          <w14:ligatures w14:val="standardContextual"/>
        </w:rPr>
        <w:t>Här beskrivs om SSG ska fullgöra partssamverkan eller enbart vara en beredande grupp där partssamverkan hanteras i ordinarie samverkansgrupp.</w:t>
      </w:r>
      <w:r w:rsidRPr="0051765B">
        <w:rPr>
          <w:rFonts w:eastAsiaTheme="minorHAnsi" w:cstheme="minorHAnsi"/>
          <w:i/>
          <w:iCs/>
          <w:szCs w:val="22"/>
          <w14:ligatures w14:val="standardContextual"/>
        </w:rPr>
        <w:t>)</w:t>
      </w:r>
      <w:r w:rsidR="00134A76" w:rsidRPr="0051765B">
        <w:rPr>
          <w:rFonts w:eastAsiaTheme="minorHAnsi" w:cstheme="minorHAnsi"/>
          <w:i/>
          <w:iCs/>
          <w:szCs w:val="22"/>
          <w14:ligatures w14:val="standardContextual"/>
        </w:rPr>
        <w:t xml:space="preserve"> </w:t>
      </w:r>
    </w:p>
    <w:p w14:paraId="718E52EB" w14:textId="77777777" w:rsidR="00EC1296" w:rsidRPr="001E0080" w:rsidRDefault="00EC1296" w:rsidP="005273F4">
      <w:pPr>
        <w:rPr>
          <w:rFonts w:eastAsiaTheme="minorHAnsi" w:cstheme="minorHAnsi"/>
          <w:szCs w:val="22"/>
          <w14:ligatures w14:val="standardContextual"/>
        </w:rPr>
      </w:pPr>
    </w:p>
    <w:p w14:paraId="686C54CB" w14:textId="77777777" w:rsidR="00C63BEC" w:rsidRPr="001E0080" w:rsidRDefault="00C63BEC" w:rsidP="005273F4">
      <w:pPr>
        <w:rPr>
          <w:rFonts w:eastAsiaTheme="minorHAnsi" w:cstheme="minorHAnsi"/>
          <w:szCs w:val="22"/>
          <w14:ligatures w14:val="standardContextual"/>
        </w:rPr>
      </w:pPr>
    </w:p>
    <w:p w14:paraId="71A50C00" w14:textId="5B8E919F" w:rsidR="005273F4" w:rsidRPr="006976DE" w:rsidRDefault="00E227F6" w:rsidP="005273F4">
      <w:pPr>
        <w:rPr>
          <w:rFonts w:asciiTheme="majorHAnsi" w:eastAsiaTheme="minorHAnsi" w:hAnsiTheme="majorHAnsi" w:cstheme="majorHAnsi"/>
          <w:b/>
          <w:bCs/>
          <w:szCs w:val="22"/>
          <w14:ligatures w14:val="standardContextual"/>
        </w:rPr>
      </w:pPr>
      <w:r w:rsidRPr="006976DE">
        <w:rPr>
          <w:rFonts w:asciiTheme="majorHAnsi" w:eastAsiaTheme="minorHAnsi" w:hAnsiTheme="majorHAnsi" w:cstheme="majorHAnsi"/>
          <w:b/>
          <w:bCs/>
          <w:szCs w:val="22"/>
          <w14:ligatures w14:val="standardContextual"/>
        </w:rPr>
        <w:t>Återr</w:t>
      </w:r>
      <w:r w:rsidR="005273F4" w:rsidRPr="006976DE">
        <w:rPr>
          <w:rFonts w:asciiTheme="majorHAnsi" w:eastAsiaTheme="minorHAnsi" w:hAnsiTheme="majorHAnsi" w:cstheme="majorHAnsi"/>
          <w:b/>
          <w:bCs/>
          <w:szCs w:val="22"/>
          <w14:ligatures w14:val="standardContextual"/>
        </w:rPr>
        <w:t>apportering:</w:t>
      </w:r>
    </w:p>
    <w:p w14:paraId="217074C4" w14:textId="3BE3F2C0" w:rsidR="005273F4" w:rsidRPr="0051765B" w:rsidRDefault="00EC1296" w:rsidP="005273F4">
      <w:pPr>
        <w:rPr>
          <w:rFonts w:eastAsiaTheme="minorHAnsi" w:cstheme="minorHAnsi"/>
          <w:i/>
          <w:iCs/>
          <w:szCs w:val="22"/>
          <w14:ligatures w14:val="standardContextual"/>
        </w:rPr>
      </w:pPr>
      <w:r w:rsidRPr="0051765B">
        <w:rPr>
          <w:rFonts w:eastAsiaTheme="minorHAnsi" w:cstheme="minorHAnsi"/>
          <w:i/>
          <w:iCs/>
          <w:szCs w:val="22"/>
          <w14:ligatures w14:val="standardContextual"/>
        </w:rPr>
        <w:t>(</w:t>
      </w:r>
      <w:r w:rsidR="00134A76" w:rsidRPr="0051765B">
        <w:rPr>
          <w:rFonts w:eastAsiaTheme="minorHAnsi" w:cstheme="minorHAnsi"/>
          <w:i/>
          <w:iCs/>
          <w:szCs w:val="22"/>
          <w14:ligatures w14:val="standardContextual"/>
        </w:rPr>
        <w:t xml:space="preserve">Här beskrivs på vilket sätt rapportering och återkoppling ska ske </w:t>
      </w:r>
      <w:r w:rsidR="006976DE" w:rsidRPr="0051765B">
        <w:rPr>
          <w:rFonts w:eastAsiaTheme="minorHAnsi" w:cstheme="minorHAnsi"/>
          <w:i/>
          <w:iCs/>
          <w:szCs w:val="22"/>
          <w14:ligatures w14:val="standardContextual"/>
        </w:rPr>
        <w:t>till</w:t>
      </w:r>
      <w:r w:rsidR="00134A76" w:rsidRPr="0051765B">
        <w:rPr>
          <w:rFonts w:eastAsiaTheme="minorHAnsi" w:cstheme="minorHAnsi"/>
          <w:i/>
          <w:iCs/>
          <w:szCs w:val="22"/>
          <w14:ligatures w14:val="standardContextual"/>
        </w:rPr>
        <w:t xml:space="preserve"> ordinarie samverkansgrupp.</w:t>
      </w:r>
      <w:r w:rsidRPr="0051765B">
        <w:rPr>
          <w:rFonts w:eastAsiaTheme="minorHAnsi" w:cstheme="minorHAnsi"/>
          <w:i/>
          <w:iCs/>
          <w:szCs w:val="22"/>
          <w14:ligatures w14:val="standardContextual"/>
        </w:rPr>
        <w:t>)</w:t>
      </w:r>
      <w:r w:rsidR="00134A76" w:rsidRPr="0051765B">
        <w:rPr>
          <w:rFonts w:eastAsiaTheme="minorHAnsi" w:cstheme="minorHAnsi"/>
          <w:i/>
          <w:iCs/>
          <w:szCs w:val="22"/>
          <w14:ligatures w14:val="standardContextual"/>
        </w:rPr>
        <w:t xml:space="preserve"> </w:t>
      </w:r>
    </w:p>
    <w:p w14:paraId="0AD4BE07" w14:textId="77777777" w:rsidR="00C63BEC" w:rsidRPr="001E0080" w:rsidRDefault="00C63BEC" w:rsidP="005273F4">
      <w:pPr>
        <w:rPr>
          <w:rFonts w:eastAsiaTheme="minorHAnsi" w:cstheme="minorHAnsi"/>
          <w:szCs w:val="22"/>
          <w14:ligatures w14:val="standardContextual"/>
        </w:rPr>
      </w:pPr>
    </w:p>
    <w:p w14:paraId="3F24CC43" w14:textId="77777777" w:rsidR="008B53D2" w:rsidRPr="001E0080" w:rsidRDefault="008B53D2" w:rsidP="005273F4">
      <w:pPr>
        <w:rPr>
          <w:rFonts w:eastAsiaTheme="minorHAnsi" w:cstheme="minorHAnsi"/>
          <w:szCs w:val="22"/>
          <w14:ligatures w14:val="standardContextual"/>
        </w:rPr>
      </w:pPr>
    </w:p>
    <w:p w14:paraId="2AD040E6" w14:textId="723C50E7" w:rsidR="005273F4" w:rsidRPr="00C63BEC" w:rsidRDefault="005273F4" w:rsidP="005273F4">
      <w:pPr>
        <w:rPr>
          <w:rFonts w:asciiTheme="majorHAnsi" w:eastAsiaTheme="minorHAnsi" w:hAnsiTheme="majorHAnsi" w:cstheme="majorHAnsi"/>
          <w:b/>
          <w:bCs/>
          <w:szCs w:val="22"/>
          <w14:ligatures w14:val="standardContextual"/>
        </w:rPr>
      </w:pPr>
      <w:r w:rsidRPr="00C63BEC">
        <w:rPr>
          <w:rFonts w:asciiTheme="majorHAnsi" w:eastAsiaTheme="minorHAnsi" w:hAnsiTheme="majorHAnsi" w:cstheme="majorHAnsi"/>
          <w:b/>
          <w:bCs/>
          <w:szCs w:val="22"/>
          <w14:ligatures w14:val="standardContextual"/>
        </w:rPr>
        <w:t>Representation:</w:t>
      </w:r>
    </w:p>
    <w:p w14:paraId="7190B738" w14:textId="77D2A86C" w:rsidR="005273F4" w:rsidRPr="0051765B" w:rsidRDefault="00EC1296" w:rsidP="005273F4">
      <w:pPr>
        <w:rPr>
          <w:rFonts w:eastAsiaTheme="minorHAnsi" w:cstheme="minorHAnsi"/>
          <w:i/>
          <w:iCs/>
          <w:szCs w:val="22"/>
          <w14:ligatures w14:val="standardContextual"/>
        </w:rPr>
      </w:pPr>
      <w:r w:rsidRPr="0051765B">
        <w:rPr>
          <w:rFonts w:eastAsiaTheme="minorHAnsi" w:cstheme="minorHAnsi"/>
          <w:i/>
          <w:iCs/>
          <w:szCs w:val="22"/>
          <w14:ligatures w14:val="standardContextual"/>
        </w:rPr>
        <w:t>(</w:t>
      </w:r>
      <w:r w:rsidR="005273F4" w:rsidRPr="0051765B">
        <w:rPr>
          <w:rFonts w:eastAsiaTheme="minorHAnsi" w:cstheme="minorHAnsi"/>
          <w:i/>
          <w:iCs/>
          <w:szCs w:val="22"/>
          <w14:ligatures w14:val="standardContextual"/>
        </w:rPr>
        <w:t xml:space="preserve">Representationen ska vara ändamålsenlig och att förvaltningens </w:t>
      </w:r>
      <w:r w:rsidR="00134A76" w:rsidRPr="0051765B">
        <w:rPr>
          <w:rFonts w:eastAsiaTheme="minorHAnsi" w:cstheme="minorHAnsi"/>
          <w:i/>
          <w:iCs/>
          <w:szCs w:val="22"/>
          <w14:ligatures w14:val="standardContextual"/>
        </w:rPr>
        <w:t>avdelningar/</w:t>
      </w:r>
      <w:r w:rsidR="005273F4" w:rsidRPr="0051765B">
        <w:rPr>
          <w:rFonts w:eastAsiaTheme="minorHAnsi" w:cstheme="minorHAnsi"/>
          <w:i/>
          <w:iCs/>
          <w:szCs w:val="22"/>
          <w14:ligatures w14:val="standardContextual"/>
        </w:rPr>
        <w:t>verksa</w:t>
      </w:r>
      <w:r w:rsidR="00134A76" w:rsidRPr="0051765B">
        <w:rPr>
          <w:rFonts w:eastAsiaTheme="minorHAnsi" w:cstheme="minorHAnsi"/>
          <w:i/>
          <w:iCs/>
          <w:szCs w:val="22"/>
          <w14:ligatures w14:val="standardContextual"/>
        </w:rPr>
        <w:t>mheter</w:t>
      </w:r>
      <w:r w:rsidR="005273F4" w:rsidRPr="0051765B">
        <w:rPr>
          <w:rFonts w:eastAsiaTheme="minorHAnsi" w:cstheme="minorHAnsi"/>
          <w:i/>
          <w:iCs/>
          <w:szCs w:val="22"/>
          <w14:ligatures w14:val="standardContextual"/>
        </w:rPr>
        <w:t xml:space="preserve"> speglas av de representanter som ingår i samverkansgruppen</w:t>
      </w:r>
      <w:r w:rsidR="00134A76" w:rsidRPr="0051765B">
        <w:rPr>
          <w:rFonts w:eastAsiaTheme="minorHAnsi" w:cstheme="minorHAnsi"/>
          <w:i/>
          <w:iCs/>
          <w:szCs w:val="22"/>
          <w14:ligatures w14:val="standardContextual"/>
        </w:rPr>
        <w:t>.</w:t>
      </w:r>
      <w:r w:rsidR="00805EBD" w:rsidRPr="0051765B">
        <w:rPr>
          <w:rFonts w:eastAsiaTheme="minorHAnsi" w:cstheme="minorHAnsi"/>
          <w:i/>
          <w:iCs/>
          <w:szCs w:val="22"/>
          <w14:ligatures w14:val="standardContextual"/>
        </w:rPr>
        <w:t>)</w:t>
      </w:r>
    </w:p>
    <w:p w14:paraId="56126AA3" w14:textId="77777777" w:rsidR="005273F4" w:rsidRPr="001E0080" w:rsidRDefault="005273F4" w:rsidP="005273F4">
      <w:pPr>
        <w:rPr>
          <w:rFonts w:eastAsiaTheme="minorHAnsi" w:cstheme="minorHAnsi"/>
          <w:szCs w:val="22"/>
          <w14:ligatures w14:val="standardContextual"/>
        </w:rPr>
      </w:pPr>
    </w:p>
    <w:p w14:paraId="4D5FB98A" w14:textId="77777777" w:rsidR="00C63BEC" w:rsidRPr="001E0080" w:rsidRDefault="00C63BEC" w:rsidP="005273F4">
      <w:pPr>
        <w:rPr>
          <w:rFonts w:eastAsiaTheme="minorHAnsi" w:cstheme="minorHAnsi"/>
          <w:szCs w:val="22"/>
          <w14:ligatures w14:val="standardContextual"/>
        </w:rPr>
      </w:pPr>
    </w:p>
    <w:p w14:paraId="2A23680D" w14:textId="4742ACCD" w:rsidR="005273F4" w:rsidRPr="00C63BEC" w:rsidRDefault="005273F4" w:rsidP="005273F4">
      <w:pPr>
        <w:rPr>
          <w:rFonts w:asciiTheme="majorHAnsi" w:eastAsiaTheme="minorHAnsi" w:hAnsiTheme="majorHAnsi" w:cstheme="majorHAnsi"/>
          <w:b/>
          <w:bCs/>
          <w:szCs w:val="22"/>
          <w14:ligatures w14:val="standardContextual"/>
        </w:rPr>
      </w:pPr>
      <w:r w:rsidRPr="00C63BEC">
        <w:rPr>
          <w:rFonts w:asciiTheme="majorHAnsi" w:eastAsiaTheme="minorHAnsi" w:hAnsiTheme="majorHAnsi" w:cstheme="majorHAnsi"/>
          <w:b/>
          <w:bCs/>
          <w:szCs w:val="22"/>
          <w14:ligatures w14:val="standardContextual"/>
        </w:rPr>
        <w:t>Ordförande</w:t>
      </w:r>
      <w:r w:rsidR="00345516">
        <w:rPr>
          <w:rFonts w:asciiTheme="majorHAnsi" w:eastAsiaTheme="minorHAnsi" w:hAnsiTheme="majorHAnsi" w:cstheme="majorHAnsi"/>
          <w:b/>
          <w:bCs/>
          <w:szCs w:val="22"/>
          <w14:ligatures w14:val="standardContextual"/>
        </w:rPr>
        <w:t xml:space="preserve"> och sekreterare</w:t>
      </w:r>
      <w:r w:rsidRPr="00C63BEC">
        <w:rPr>
          <w:rFonts w:asciiTheme="majorHAnsi" w:eastAsiaTheme="minorHAnsi" w:hAnsiTheme="majorHAnsi" w:cstheme="majorHAnsi"/>
          <w:b/>
          <w:bCs/>
          <w:szCs w:val="22"/>
          <w14:ligatures w14:val="standardContextual"/>
        </w:rPr>
        <w:t>:</w:t>
      </w:r>
    </w:p>
    <w:p w14:paraId="12DEEDCF" w14:textId="72C0A7C1" w:rsidR="005273F4" w:rsidRPr="0051765B" w:rsidRDefault="00EC1296" w:rsidP="00861620">
      <w:pPr>
        <w:rPr>
          <w:rFonts w:eastAsiaTheme="minorHAnsi" w:cstheme="minorHAnsi"/>
          <w:i/>
          <w:iCs/>
          <w:szCs w:val="22"/>
          <w14:ligatures w14:val="standardContextual"/>
        </w:rPr>
      </w:pPr>
      <w:r w:rsidRPr="0051765B">
        <w:rPr>
          <w:rFonts w:eastAsiaTheme="minorHAnsi" w:cstheme="minorHAnsi"/>
          <w:i/>
          <w:iCs/>
          <w:szCs w:val="22"/>
          <w14:ligatures w14:val="standardContextual"/>
        </w:rPr>
        <w:t>(</w:t>
      </w:r>
      <w:r w:rsidR="00134A76" w:rsidRPr="0051765B">
        <w:rPr>
          <w:rFonts w:eastAsiaTheme="minorHAnsi" w:cstheme="minorHAnsi"/>
          <w:i/>
          <w:iCs/>
          <w:szCs w:val="22"/>
          <w14:ligatures w14:val="standardContextual"/>
        </w:rPr>
        <w:t xml:space="preserve">Här beskrivs vem från arbetsgivaren som är ordförande </w:t>
      </w:r>
      <w:r w:rsidR="00345516">
        <w:rPr>
          <w:rFonts w:eastAsiaTheme="minorHAnsi" w:cstheme="minorHAnsi"/>
          <w:i/>
          <w:iCs/>
          <w:szCs w:val="22"/>
          <w14:ligatures w14:val="standardContextual"/>
        </w:rPr>
        <w:t xml:space="preserve">och sekreterare </w:t>
      </w:r>
      <w:r w:rsidR="00134A76" w:rsidRPr="0051765B">
        <w:rPr>
          <w:rFonts w:eastAsiaTheme="minorHAnsi" w:cstheme="minorHAnsi"/>
          <w:i/>
          <w:iCs/>
          <w:szCs w:val="22"/>
          <w14:ligatures w14:val="standardContextual"/>
        </w:rPr>
        <w:t>i SSG.</w:t>
      </w:r>
      <w:r w:rsidR="00345516" w:rsidRPr="00345516">
        <w:t xml:space="preserve"> </w:t>
      </w:r>
      <w:r w:rsidR="00345516" w:rsidRPr="00345516">
        <w:rPr>
          <w:rFonts w:eastAsiaTheme="minorHAnsi" w:cstheme="minorHAnsi"/>
          <w:i/>
          <w:iCs/>
          <w:szCs w:val="22"/>
          <w14:ligatures w14:val="standardContextual"/>
        </w:rPr>
        <w:t>Vid utnämnandet behöver det göras tydligt om sekreteraren även ska vara arbetsgivarföreträdare eller enbart ha funktionen sekreterare.</w:t>
      </w:r>
      <w:r w:rsidRPr="0051765B">
        <w:rPr>
          <w:rFonts w:eastAsiaTheme="minorHAnsi" w:cstheme="minorHAnsi"/>
          <w:i/>
          <w:iCs/>
          <w:szCs w:val="22"/>
          <w14:ligatures w14:val="standardContextual"/>
        </w:rPr>
        <w:t>)</w:t>
      </w:r>
      <w:r w:rsidR="00134A76" w:rsidRPr="0051765B">
        <w:rPr>
          <w:rFonts w:eastAsiaTheme="minorHAnsi" w:cstheme="minorHAnsi"/>
          <w:i/>
          <w:iCs/>
          <w:szCs w:val="22"/>
          <w14:ligatures w14:val="standardContextual"/>
        </w:rPr>
        <w:t xml:space="preserve"> </w:t>
      </w:r>
    </w:p>
    <w:p w14:paraId="614ADE29" w14:textId="77777777" w:rsidR="006254D3" w:rsidRPr="001E0080" w:rsidRDefault="006254D3" w:rsidP="00861620">
      <w:pPr>
        <w:rPr>
          <w:rFonts w:eastAsiaTheme="minorHAnsi" w:cstheme="minorHAnsi"/>
          <w:szCs w:val="22"/>
          <w14:ligatures w14:val="standardContextual"/>
        </w:rPr>
      </w:pPr>
    </w:p>
    <w:p w14:paraId="5DFE8B92" w14:textId="77777777" w:rsidR="0051765B" w:rsidRPr="001E0080" w:rsidRDefault="0051765B" w:rsidP="00861620">
      <w:pPr>
        <w:rPr>
          <w:rFonts w:eastAsiaTheme="minorHAnsi" w:cstheme="minorHAnsi"/>
          <w:szCs w:val="22"/>
          <w14:ligatures w14:val="standardContextual"/>
        </w:rPr>
      </w:pPr>
    </w:p>
    <w:p w14:paraId="15F0B5B3" w14:textId="34E82C75" w:rsidR="00805EBD" w:rsidRPr="0051765B" w:rsidRDefault="00805EBD" w:rsidP="00861620">
      <w:pPr>
        <w:rPr>
          <w:rFonts w:asciiTheme="majorHAnsi" w:eastAsiaTheme="minorHAnsi" w:hAnsiTheme="majorHAnsi" w:cstheme="majorHAnsi"/>
          <w:b/>
          <w:bCs/>
          <w:szCs w:val="22"/>
          <w14:ligatures w14:val="standardContextual"/>
        </w:rPr>
      </w:pPr>
      <w:r w:rsidRPr="0051765B">
        <w:rPr>
          <w:rFonts w:asciiTheme="majorHAnsi" w:eastAsiaTheme="minorHAnsi" w:hAnsiTheme="majorHAnsi" w:cstheme="majorHAnsi"/>
          <w:b/>
          <w:bCs/>
          <w:szCs w:val="22"/>
          <w14:ligatures w14:val="standardContextual"/>
        </w:rPr>
        <w:t>Arbetsformer</w:t>
      </w:r>
    </w:p>
    <w:p w14:paraId="3801664D" w14:textId="77777777" w:rsidR="0051765B" w:rsidRPr="00170722" w:rsidRDefault="0051765B" w:rsidP="0051765B">
      <w:pPr>
        <w:rPr>
          <w:rFonts w:eastAsiaTheme="minorHAnsi" w:cstheme="minorHAnsi"/>
          <w:i/>
          <w:iCs/>
          <w:szCs w:val="22"/>
          <w14:ligatures w14:val="standardContextual"/>
        </w:rPr>
      </w:pPr>
      <w:r w:rsidRPr="00170722">
        <w:rPr>
          <w:rFonts w:eastAsiaTheme="minorHAnsi" w:cstheme="minorHAnsi"/>
          <w:i/>
          <w:iCs/>
          <w:szCs w:val="22"/>
          <w14:ligatures w14:val="standardContextual"/>
        </w:rPr>
        <w:t xml:space="preserve">Respektive part ansvarar för att anmäla frågor till dagordningen senast åtta dagar innan samverkansmötet äger rum. Kallelse, dagordning och handlingar ska vara samtliga ledamöter och ersättare tillhanda sju dagar före mötesdatum.  </w:t>
      </w:r>
    </w:p>
    <w:p w14:paraId="28BE5C62" w14:textId="3CB2E8BB" w:rsidR="0051765B" w:rsidRPr="00170722" w:rsidRDefault="0051765B" w:rsidP="0051765B">
      <w:pPr>
        <w:rPr>
          <w:rFonts w:eastAsiaTheme="minorHAnsi" w:cstheme="minorHAnsi"/>
          <w:i/>
          <w:iCs/>
          <w:szCs w:val="22"/>
          <w14:ligatures w14:val="standardContextual"/>
        </w:rPr>
      </w:pPr>
      <w:r w:rsidRPr="00170722">
        <w:rPr>
          <w:rFonts w:eastAsiaTheme="minorHAnsi" w:cstheme="minorHAnsi"/>
          <w:i/>
          <w:iCs/>
          <w:szCs w:val="22"/>
          <w14:ligatures w14:val="standardContextual"/>
        </w:rPr>
        <w:t xml:space="preserve">Protokoll ska föras vid varje mötestillfälle och ska vara färdigställt och digitalt justerat snarast, senast sju dagar efter mötesdatum. Protokollet ska justeras av ordförande och närvarande representant från respektive fackförbund och ska signeras vid nästkommande möte eller så snart tillfälle ges. </w:t>
      </w:r>
    </w:p>
    <w:p w14:paraId="169B9180" w14:textId="69299DA9" w:rsidR="006919AB" w:rsidRPr="00170722" w:rsidRDefault="0051765B" w:rsidP="00861620">
      <w:pPr>
        <w:rPr>
          <w:rFonts w:eastAsiaTheme="minorHAnsi" w:cstheme="minorHAnsi"/>
          <w:i/>
          <w:iCs/>
          <w:szCs w:val="22"/>
          <w14:ligatures w14:val="standardContextual"/>
        </w:rPr>
      </w:pPr>
      <w:r w:rsidRPr="00170722">
        <w:rPr>
          <w:rFonts w:eastAsiaTheme="minorHAnsi" w:cstheme="minorHAnsi"/>
          <w:i/>
          <w:iCs/>
          <w:szCs w:val="22"/>
          <w14:ligatures w14:val="standardContextual"/>
        </w:rPr>
        <w:t>Samverkansgruppernas protokoll ska finnas tillgängliga för alla medarbetare</w:t>
      </w:r>
      <w:r w:rsidRPr="00170722">
        <w:rPr>
          <w:rFonts w:cstheme="minorHAnsi"/>
          <w:i/>
          <w:iCs/>
        </w:rPr>
        <w:t xml:space="preserve"> </w:t>
      </w:r>
      <w:r w:rsidRPr="00170722">
        <w:rPr>
          <w:rFonts w:eastAsiaTheme="minorHAnsi" w:cstheme="minorHAnsi"/>
          <w:i/>
          <w:iCs/>
          <w:szCs w:val="22"/>
          <w14:ligatures w14:val="standardContextual"/>
        </w:rPr>
        <w:t>på SharePoint.</w:t>
      </w:r>
    </w:p>
    <w:sectPr w:rsidR="006919AB" w:rsidRPr="00170722" w:rsidSect="001E0080">
      <w:headerReference w:type="default" r:id="rId7"/>
      <w:footerReference w:type="even" r:id="rId8"/>
      <w:footerReference w:type="default" r:id="rId9"/>
      <w:headerReference w:type="first" r:id="rId10"/>
      <w:footerReference w:type="first" r:id="rId11"/>
      <w:pgSz w:w="11906" w:h="16838" w:code="9"/>
      <w:pgMar w:top="1418" w:right="2125"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1FBE" w14:textId="77777777" w:rsidR="0012305F" w:rsidRDefault="0012305F" w:rsidP="00BF282B">
      <w:pPr>
        <w:spacing w:after="0" w:line="240" w:lineRule="auto"/>
      </w:pPr>
      <w:r>
        <w:separator/>
      </w:r>
    </w:p>
  </w:endnote>
  <w:endnote w:type="continuationSeparator" w:id="0">
    <w:p w14:paraId="66FA26A0" w14:textId="77777777" w:rsidR="0012305F" w:rsidRDefault="0012305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58AA8E9B"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739B72D6" w14:textId="479661F4"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861620">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DC0693">
                <w:t>Inrättande av särskild samverkansgrupp (SSG), mall</w:t>
              </w:r>
            </w:sdtContent>
          </w:sdt>
        </w:p>
      </w:tc>
      <w:tc>
        <w:tcPr>
          <w:tcW w:w="1343" w:type="dxa"/>
        </w:tcPr>
        <w:p w14:paraId="2D917B46" w14:textId="77777777" w:rsidR="00986A1D" w:rsidRPr="009B4E2A" w:rsidRDefault="00986A1D" w:rsidP="00841810">
          <w:pPr>
            <w:pStyle w:val="Sidfot"/>
          </w:pPr>
        </w:p>
      </w:tc>
      <w:tc>
        <w:tcPr>
          <w:tcW w:w="1917" w:type="dxa"/>
        </w:tcPr>
        <w:p w14:paraId="4132E5E6"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345516">
            <w:fldChar w:fldCharType="begin"/>
          </w:r>
          <w:r w:rsidR="00345516">
            <w:instrText xml:space="preserve"> NUMPAGES   \* MERGEFORMAT </w:instrText>
          </w:r>
          <w:r w:rsidR="00345516">
            <w:fldChar w:fldCharType="separate"/>
          </w:r>
          <w:r w:rsidR="00C10045">
            <w:rPr>
              <w:noProof/>
            </w:rPr>
            <w:t>1</w:t>
          </w:r>
          <w:r w:rsidR="00345516">
            <w:rPr>
              <w:noProof/>
            </w:rPr>
            <w:fldChar w:fldCharType="end"/>
          </w:r>
          <w:r w:rsidRPr="009B4E2A">
            <w:t>)</w:t>
          </w:r>
        </w:p>
      </w:tc>
    </w:tr>
    <w:tr w:rsidR="00986A1D" w14:paraId="4D88874D" w14:textId="77777777" w:rsidTr="008117AD">
      <w:tc>
        <w:tcPr>
          <w:tcW w:w="5812" w:type="dxa"/>
        </w:tcPr>
        <w:p w14:paraId="222DB949" w14:textId="77777777" w:rsidR="00986A1D" w:rsidRPr="00F66187" w:rsidRDefault="00986A1D" w:rsidP="00841810">
          <w:pPr>
            <w:pStyle w:val="Sidfot"/>
            <w:rPr>
              <w:rStyle w:val="Platshllartext"/>
              <w:color w:val="auto"/>
            </w:rPr>
          </w:pPr>
        </w:p>
      </w:tc>
      <w:tc>
        <w:tcPr>
          <w:tcW w:w="1343" w:type="dxa"/>
        </w:tcPr>
        <w:p w14:paraId="4F29EB5A" w14:textId="77777777" w:rsidR="00986A1D" w:rsidRDefault="00986A1D" w:rsidP="00841810">
          <w:pPr>
            <w:pStyle w:val="Sidfot"/>
          </w:pPr>
        </w:p>
      </w:tc>
      <w:tc>
        <w:tcPr>
          <w:tcW w:w="1917" w:type="dxa"/>
        </w:tcPr>
        <w:p w14:paraId="1636C0A0" w14:textId="77777777" w:rsidR="00986A1D" w:rsidRDefault="00986A1D" w:rsidP="00841810">
          <w:pPr>
            <w:pStyle w:val="Sidfot"/>
          </w:pPr>
        </w:p>
      </w:tc>
    </w:tr>
    <w:tr w:rsidR="00986A1D" w14:paraId="228F4F11" w14:textId="77777777" w:rsidTr="008117AD">
      <w:tc>
        <w:tcPr>
          <w:tcW w:w="5812" w:type="dxa"/>
        </w:tcPr>
        <w:p w14:paraId="09BB7243" w14:textId="77777777" w:rsidR="00986A1D" w:rsidRDefault="00986A1D" w:rsidP="00841810">
          <w:pPr>
            <w:pStyle w:val="Sidfot"/>
          </w:pPr>
        </w:p>
      </w:tc>
      <w:tc>
        <w:tcPr>
          <w:tcW w:w="1343" w:type="dxa"/>
        </w:tcPr>
        <w:p w14:paraId="771B2D48" w14:textId="77777777" w:rsidR="00986A1D" w:rsidRDefault="00986A1D" w:rsidP="00841810">
          <w:pPr>
            <w:pStyle w:val="Sidfot"/>
          </w:pPr>
        </w:p>
      </w:tc>
      <w:tc>
        <w:tcPr>
          <w:tcW w:w="1917" w:type="dxa"/>
        </w:tcPr>
        <w:p w14:paraId="68A52528" w14:textId="77777777" w:rsidR="00986A1D" w:rsidRDefault="00986A1D" w:rsidP="00841810">
          <w:pPr>
            <w:pStyle w:val="Sidfot"/>
          </w:pPr>
        </w:p>
      </w:tc>
    </w:tr>
  </w:tbl>
  <w:p w14:paraId="6ED9095A"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0018ECBD" w14:textId="77777777" w:rsidTr="002A5694">
      <w:tc>
        <w:tcPr>
          <w:tcW w:w="7938" w:type="dxa"/>
        </w:tcPr>
        <w:p w14:paraId="5C40B1F0" w14:textId="697882A2" w:rsidR="00ED6832" w:rsidRDefault="00C63BEC">
          <w:pPr>
            <w:pStyle w:val="Sidfot"/>
            <w:rPr>
              <w:b/>
            </w:rPr>
          </w:pPr>
          <w:r>
            <w:t>Äldre samt vård- och omsorgsförvaltningen</w:t>
          </w:r>
          <w:r w:rsidR="00861620">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DC0693">
                <w:t>Inrättande av särskild samverkansgrupp (SSG), mall</w:t>
              </w:r>
            </w:sdtContent>
          </w:sdt>
        </w:p>
      </w:tc>
      <w:tc>
        <w:tcPr>
          <w:tcW w:w="1134" w:type="dxa"/>
        </w:tcPr>
        <w:p w14:paraId="38F73E2C" w14:textId="77777777" w:rsidR="00861620" w:rsidRPr="008117AD" w:rsidRDefault="0086162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345516">
            <w:fldChar w:fldCharType="begin"/>
          </w:r>
          <w:r w:rsidR="00345516">
            <w:instrText xml:space="preserve"> NUMPAGES   \* MERGEFORMAT </w:instrText>
          </w:r>
          <w:r w:rsidR="00345516">
            <w:fldChar w:fldCharType="separate"/>
          </w:r>
          <w:r w:rsidRPr="008117AD">
            <w:t>2</w:t>
          </w:r>
          <w:r w:rsidR="00345516">
            <w:fldChar w:fldCharType="end"/>
          </w:r>
          <w:r w:rsidRPr="008117AD">
            <w:t>)</w:t>
          </w:r>
        </w:p>
      </w:tc>
    </w:tr>
  </w:tbl>
  <w:p w14:paraId="573EBE77"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4B78FAA" w14:textId="77777777" w:rsidTr="002A5694">
      <w:tc>
        <w:tcPr>
          <w:tcW w:w="7938" w:type="dxa"/>
        </w:tcPr>
        <w:p w14:paraId="52A77A18" w14:textId="41DEF43F" w:rsidR="00ED6832" w:rsidRDefault="00D475B7">
          <w:pPr>
            <w:pStyle w:val="Sidfot"/>
          </w:pPr>
          <w:r>
            <w:t>Äldre samt vård- och omsorgsförvaltningen</w:t>
          </w:r>
          <w:r w:rsidR="0086162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DC0693">
                <w:t>Inrättande av särskild samverkansgrupp (SSG), mall</w:t>
              </w:r>
            </w:sdtContent>
          </w:sdt>
        </w:p>
      </w:tc>
      <w:tc>
        <w:tcPr>
          <w:tcW w:w="1134" w:type="dxa"/>
        </w:tcPr>
        <w:p w14:paraId="7E03D962" w14:textId="77777777" w:rsidR="00861620" w:rsidRPr="008117AD" w:rsidRDefault="0086162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r w:rsidR="00345516">
            <w:fldChar w:fldCharType="begin"/>
          </w:r>
          <w:r w:rsidR="00345516">
            <w:instrText xml:space="preserve"> NUMPAGES   \* MERGEFORMAT </w:instrText>
          </w:r>
          <w:r w:rsidR="00345516">
            <w:fldChar w:fldCharType="separate"/>
          </w:r>
          <w:r w:rsidRPr="008117AD">
            <w:t>2</w:t>
          </w:r>
          <w:r w:rsidR="00345516">
            <w:fldChar w:fldCharType="end"/>
          </w:r>
          <w:r w:rsidRPr="008117AD">
            <w:t>)</w:t>
          </w:r>
        </w:p>
      </w:tc>
    </w:tr>
  </w:tbl>
  <w:p w14:paraId="410F71C1"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0FB2" w14:textId="77777777" w:rsidR="0012305F" w:rsidRDefault="0012305F" w:rsidP="00BF282B">
      <w:pPr>
        <w:spacing w:after="0" w:line="240" w:lineRule="auto"/>
      </w:pPr>
      <w:r>
        <w:separator/>
      </w:r>
    </w:p>
  </w:footnote>
  <w:footnote w:type="continuationSeparator" w:id="0">
    <w:p w14:paraId="32C866D9" w14:textId="77777777" w:rsidR="0012305F" w:rsidRDefault="0012305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BE08C0" w14:paraId="42EE479F" w14:textId="77777777" w:rsidTr="009F370A">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39E1F2FA" w14:textId="77777777" w:rsidR="00BE08C0" w:rsidRDefault="00BE08C0" w:rsidP="00BE08C0">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2C333112" w14:textId="77777777" w:rsidR="00BE08C0" w:rsidRDefault="00BE08C0" w:rsidP="00BE08C0">
          <w:pPr>
            <w:pStyle w:val="Sidhuvud"/>
            <w:spacing w:after="100"/>
            <w:jc w:val="right"/>
          </w:pPr>
          <w:r>
            <w:rPr>
              <w:noProof/>
              <w:lang w:eastAsia="sv-SE"/>
            </w:rPr>
            <w:drawing>
              <wp:inline distT="0" distB="0" distL="0" distR="0" wp14:anchorId="7C99EB6F" wp14:editId="37E9FEFB">
                <wp:extent cx="1441706" cy="481584"/>
                <wp:effectExtent l="0" t="0" r="8255" b="0"/>
                <wp:docPr id="3" name="Bildobjekt 3"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BE08C0" w14:paraId="03F58271" w14:textId="77777777" w:rsidTr="009F370A">
      <w:tc>
        <w:tcPr>
          <w:tcW w:w="5103" w:type="dxa"/>
          <w:tcBorders>
            <w:top w:val="nil"/>
            <w:bottom w:val="single" w:sz="4" w:space="0" w:color="auto"/>
          </w:tcBorders>
          <w:shd w:val="clear" w:color="auto" w:fill="auto"/>
        </w:tcPr>
        <w:p w14:paraId="4A3E6E8F" w14:textId="0FEE907A" w:rsidR="00BE08C0" w:rsidRPr="00944B35" w:rsidRDefault="00BE08C0" w:rsidP="00BE08C0">
          <w:pPr>
            <w:pStyle w:val="Sidhuvud"/>
            <w:spacing w:after="100"/>
            <w:rPr>
              <w:highlight w:val="yellow"/>
            </w:rPr>
          </w:pPr>
        </w:p>
      </w:tc>
      <w:tc>
        <w:tcPr>
          <w:tcW w:w="3969" w:type="dxa"/>
          <w:tcBorders>
            <w:bottom w:val="single" w:sz="4" w:space="0" w:color="auto"/>
          </w:tcBorders>
          <w:shd w:val="clear" w:color="auto" w:fill="auto"/>
        </w:tcPr>
        <w:p w14:paraId="58244EF2" w14:textId="77777777" w:rsidR="00BE08C0" w:rsidRDefault="00BE08C0" w:rsidP="00BE08C0">
          <w:pPr>
            <w:pStyle w:val="Sidhuvud"/>
            <w:spacing w:after="100"/>
            <w:jc w:val="right"/>
          </w:pPr>
        </w:p>
      </w:tc>
    </w:tr>
  </w:tbl>
  <w:p w14:paraId="32CA4AF3" w14:textId="77777777" w:rsidR="00BE08C0" w:rsidRDefault="00BE08C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59D2F14A"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7119A5A" w14:textId="0F25936E" w:rsidR="00ED6832" w:rsidRDefault="00C53A71">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195B2CD0" w14:textId="77777777" w:rsidR="00861620" w:rsidRDefault="000B6F6F" w:rsidP="00FB3B58">
          <w:pPr>
            <w:pStyle w:val="Sidhuvud"/>
            <w:spacing w:after="100"/>
            <w:jc w:val="right"/>
          </w:pPr>
          <w:r>
            <w:rPr>
              <w:noProof/>
              <w:lang w:eastAsia="sv-SE"/>
            </w:rPr>
            <w:drawing>
              <wp:inline distT="0" distB="0" distL="0" distR="0" wp14:anchorId="40B70346" wp14:editId="394955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7325F05" w14:textId="77777777" w:rsidTr="000B2C87">
      <w:tc>
        <w:tcPr>
          <w:tcW w:w="5103" w:type="dxa"/>
          <w:tcBorders>
            <w:top w:val="nil"/>
            <w:bottom w:val="single" w:sz="4" w:space="0" w:color="auto"/>
          </w:tcBorders>
          <w:shd w:val="clear" w:color="auto" w:fill="auto"/>
        </w:tcPr>
        <w:p w14:paraId="0C7F99E6" w14:textId="0853F69C" w:rsidR="00861620" w:rsidRPr="00944B35" w:rsidRDefault="00861620" w:rsidP="00FB3B58">
          <w:pPr>
            <w:pStyle w:val="Sidhuvud"/>
            <w:spacing w:after="100"/>
            <w:rPr>
              <w:highlight w:val="yellow"/>
            </w:rPr>
          </w:pPr>
        </w:p>
      </w:tc>
      <w:tc>
        <w:tcPr>
          <w:tcW w:w="3969" w:type="dxa"/>
          <w:tcBorders>
            <w:bottom w:val="single" w:sz="4" w:space="0" w:color="auto"/>
          </w:tcBorders>
          <w:shd w:val="clear" w:color="auto" w:fill="auto"/>
        </w:tcPr>
        <w:p w14:paraId="163FC341" w14:textId="77777777" w:rsidR="00861620" w:rsidRDefault="00861620" w:rsidP="00FB3B58">
          <w:pPr>
            <w:pStyle w:val="Sidhuvud"/>
            <w:spacing w:after="100"/>
            <w:jc w:val="right"/>
          </w:pPr>
        </w:p>
      </w:tc>
    </w:tr>
  </w:tbl>
  <w:p w14:paraId="52740474" w14:textId="77777777" w:rsidR="00861620" w:rsidRDefault="0086162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4B1"/>
    <w:rsid w:val="00053CBF"/>
    <w:rsid w:val="000B6F6F"/>
    <w:rsid w:val="000C68BA"/>
    <w:rsid w:val="000C6B6F"/>
    <w:rsid w:val="000F2B85"/>
    <w:rsid w:val="0011061F"/>
    <w:rsid w:val="0011381D"/>
    <w:rsid w:val="0012305F"/>
    <w:rsid w:val="00134A76"/>
    <w:rsid w:val="00142FEF"/>
    <w:rsid w:val="00170722"/>
    <w:rsid w:val="00173F0C"/>
    <w:rsid w:val="001C2218"/>
    <w:rsid w:val="001D645F"/>
    <w:rsid w:val="001E0080"/>
    <w:rsid w:val="002313C6"/>
    <w:rsid w:val="00241F59"/>
    <w:rsid w:val="00244443"/>
    <w:rsid w:val="00257F49"/>
    <w:rsid w:val="002623D7"/>
    <w:rsid w:val="00277A3C"/>
    <w:rsid w:val="0028541B"/>
    <w:rsid w:val="002D09F7"/>
    <w:rsid w:val="003031B5"/>
    <w:rsid w:val="003164EC"/>
    <w:rsid w:val="00332A7F"/>
    <w:rsid w:val="00345516"/>
    <w:rsid w:val="00350FEF"/>
    <w:rsid w:val="00367F49"/>
    <w:rsid w:val="00372CB4"/>
    <w:rsid w:val="003C57A4"/>
    <w:rsid w:val="00401B69"/>
    <w:rsid w:val="00414E79"/>
    <w:rsid w:val="00440D30"/>
    <w:rsid w:val="00473C11"/>
    <w:rsid w:val="004A5252"/>
    <w:rsid w:val="004B287C"/>
    <w:rsid w:val="004C0571"/>
    <w:rsid w:val="004C78B0"/>
    <w:rsid w:val="004E5C8D"/>
    <w:rsid w:val="0051765B"/>
    <w:rsid w:val="00521790"/>
    <w:rsid w:val="005273F4"/>
    <w:rsid w:val="0052741D"/>
    <w:rsid w:val="005729A0"/>
    <w:rsid w:val="00597ACB"/>
    <w:rsid w:val="005E0F9D"/>
    <w:rsid w:val="005E6622"/>
    <w:rsid w:val="005F121B"/>
    <w:rsid w:val="005F5390"/>
    <w:rsid w:val="00607F19"/>
    <w:rsid w:val="00613965"/>
    <w:rsid w:val="00623D4E"/>
    <w:rsid w:val="006254D3"/>
    <w:rsid w:val="00631C23"/>
    <w:rsid w:val="006500A8"/>
    <w:rsid w:val="0066216B"/>
    <w:rsid w:val="006772D2"/>
    <w:rsid w:val="00690A7F"/>
    <w:rsid w:val="006919AB"/>
    <w:rsid w:val="006976DE"/>
    <w:rsid w:val="00720B05"/>
    <w:rsid w:val="00734CA1"/>
    <w:rsid w:val="00742AE2"/>
    <w:rsid w:val="007517BE"/>
    <w:rsid w:val="00766929"/>
    <w:rsid w:val="00770200"/>
    <w:rsid w:val="007A0E1C"/>
    <w:rsid w:val="007F5D32"/>
    <w:rsid w:val="00805EBD"/>
    <w:rsid w:val="00831E91"/>
    <w:rsid w:val="00861620"/>
    <w:rsid w:val="00872DC6"/>
    <w:rsid w:val="008760F6"/>
    <w:rsid w:val="008B53D2"/>
    <w:rsid w:val="008E56C2"/>
    <w:rsid w:val="008E69F3"/>
    <w:rsid w:val="0090730F"/>
    <w:rsid w:val="009433F3"/>
    <w:rsid w:val="00944B35"/>
    <w:rsid w:val="009624D4"/>
    <w:rsid w:val="009679E8"/>
    <w:rsid w:val="00985ACB"/>
    <w:rsid w:val="00986A1D"/>
    <w:rsid w:val="009B4E2A"/>
    <w:rsid w:val="009C6DE1"/>
    <w:rsid w:val="009D4D5C"/>
    <w:rsid w:val="009F6825"/>
    <w:rsid w:val="00A074B5"/>
    <w:rsid w:val="00A11355"/>
    <w:rsid w:val="00A345C1"/>
    <w:rsid w:val="00A3668C"/>
    <w:rsid w:val="00A47AD9"/>
    <w:rsid w:val="00A55BC5"/>
    <w:rsid w:val="00A8112E"/>
    <w:rsid w:val="00AA0284"/>
    <w:rsid w:val="00AE5147"/>
    <w:rsid w:val="00AE5F41"/>
    <w:rsid w:val="00B05555"/>
    <w:rsid w:val="00B232A1"/>
    <w:rsid w:val="00B428F8"/>
    <w:rsid w:val="00B456FF"/>
    <w:rsid w:val="00B63E0E"/>
    <w:rsid w:val="00BA1320"/>
    <w:rsid w:val="00BB0F00"/>
    <w:rsid w:val="00BD0663"/>
    <w:rsid w:val="00BE08C0"/>
    <w:rsid w:val="00BF1EC3"/>
    <w:rsid w:val="00BF282B"/>
    <w:rsid w:val="00C0363D"/>
    <w:rsid w:val="00C10045"/>
    <w:rsid w:val="00C53A71"/>
    <w:rsid w:val="00C63BEC"/>
    <w:rsid w:val="00C641A1"/>
    <w:rsid w:val="00C85A21"/>
    <w:rsid w:val="00CA588E"/>
    <w:rsid w:val="00CD65E8"/>
    <w:rsid w:val="00D0376E"/>
    <w:rsid w:val="00D21D96"/>
    <w:rsid w:val="00D22966"/>
    <w:rsid w:val="00D475B7"/>
    <w:rsid w:val="00D61B15"/>
    <w:rsid w:val="00D731D2"/>
    <w:rsid w:val="00DA76F6"/>
    <w:rsid w:val="00DC0693"/>
    <w:rsid w:val="00DC59E4"/>
    <w:rsid w:val="00DC6E79"/>
    <w:rsid w:val="00DD3D57"/>
    <w:rsid w:val="00DF152D"/>
    <w:rsid w:val="00E11731"/>
    <w:rsid w:val="00E227F6"/>
    <w:rsid w:val="00E30BAC"/>
    <w:rsid w:val="00E83740"/>
    <w:rsid w:val="00EA7840"/>
    <w:rsid w:val="00EC1296"/>
    <w:rsid w:val="00EC1C89"/>
    <w:rsid w:val="00ED6832"/>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0EE00"/>
  <w15:docId w15:val="{2EED6025-7F73-4B03-86D9-A25CAC25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character" w:styleId="Kommentarsreferens">
    <w:name w:val="annotation reference"/>
    <w:basedOn w:val="Standardstycketeckensnitt"/>
    <w:uiPriority w:val="99"/>
    <w:semiHidden/>
    <w:unhideWhenUsed/>
    <w:rsid w:val="006254D3"/>
    <w:rPr>
      <w:sz w:val="16"/>
      <w:szCs w:val="16"/>
    </w:rPr>
  </w:style>
  <w:style w:type="paragraph" w:styleId="Kommentarer">
    <w:name w:val="annotation text"/>
    <w:basedOn w:val="Normal"/>
    <w:link w:val="KommentarerChar"/>
    <w:uiPriority w:val="99"/>
    <w:unhideWhenUsed/>
    <w:rsid w:val="006254D3"/>
    <w:pPr>
      <w:spacing w:line="240" w:lineRule="auto"/>
    </w:pPr>
    <w:rPr>
      <w:sz w:val="20"/>
      <w:szCs w:val="20"/>
    </w:rPr>
  </w:style>
  <w:style w:type="character" w:customStyle="1" w:styleId="KommentarerChar">
    <w:name w:val="Kommentarer Char"/>
    <w:basedOn w:val="Standardstycketeckensnitt"/>
    <w:link w:val="Kommentarer"/>
    <w:uiPriority w:val="99"/>
    <w:rsid w:val="006254D3"/>
    <w:rPr>
      <w:sz w:val="20"/>
      <w:szCs w:val="20"/>
    </w:rPr>
  </w:style>
  <w:style w:type="paragraph" w:styleId="Kommentarsmne">
    <w:name w:val="annotation subject"/>
    <w:basedOn w:val="Kommentarer"/>
    <w:next w:val="Kommentarer"/>
    <w:link w:val="KommentarsmneChar"/>
    <w:uiPriority w:val="99"/>
    <w:semiHidden/>
    <w:unhideWhenUsed/>
    <w:rsid w:val="006254D3"/>
    <w:rPr>
      <w:b/>
      <w:bCs/>
    </w:rPr>
  </w:style>
  <w:style w:type="character" w:customStyle="1" w:styleId="KommentarsmneChar">
    <w:name w:val="Kommentarsämne Char"/>
    <w:basedOn w:val="KommentarerChar"/>
    <w:link w:val="Kommentarsmne"/>
    <w:uiPriority w:val="99"/>
    <w:semiHidden/>
    <w:rsid w:val="006254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6597-C4A8-45F8-A728-ACD13931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2060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Inrättande av särskild samverkansgrupp (SSG), (mall)</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Inrättande av särskild samverkansgrupp (SSG), mall</dc:title>
  <dc:subject/>
  <dc:creator>pierre.dikanda@funktionsstod.goteborg.se</dc:creator>
  <dc:description/>
  <cp:lastModifiedBy>Linda Heldebring</cp:lastModifiedBy>
  <cp:revision>11</cp:revision>
  <cp:lastPrinted>2017-01-05T15:29:00Z</cp:lastPrinted>
  <dcterms:created xsi:type="dcterms:W3CDTF">2024-03-26T11:15:00Z</dcterms:created>
  <dcterms:modified xsi:type="dcterms:W3CDTF">2024-08-29T07:20:00Z</dcterms:modified>
</cp:coreProperties>
</file>